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C49CE" w:rsidP="47F53389" w:rsidRDefault="00EC49CE" w14:paraId="1DF27A3F" wp14:textId="1193038E">
      <w:pPr>
        <w:spacing w:before="120" w:after="120"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47F53389" w:rsidR="47F53389">
        <w:rPr>
          <w:rFonts w:ascii="Arial" w:hAnsi="Arial" w:cs="Arial"/>
          <w:b w:val="1"/>
          <w:bCs w:val="1"/>
          <w:sz w:val="28"/>
          <w:szCs w:val="28"/>
        </w:rPr>
        <w:t>Tring Stepping Stones Preschool</w:t>
      </w:r>
    </w:p>
    <w:p xmlns:wp14="http://schemas.microsoft.com/office/word/2010/wordml" w:rsidR="00EC49CE" w:rsidP="00EC49CE" w:rsidRDefault="00EC49CE" w14:paraId="17582E8A" wp14:textId="2BEF0049">
      <w:pPr>
        <w:spacing w:before="120" w:after="120"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47F53389" w:rsidR="47F53389">
        <w:rPr>
          <w:rFonts w:ascii="Arial" w:hAnsi="Arial" w:cs="Arial"/>
          <w:b w:val="1"/>
          <w:bCs w:val="1"/>
          <w:sz w:val="28"/>
          <w:szCs w:val="28"/>
        </w:rPr>
        <w:t>Sleep and rest time</w:t>
      </w:r>
    </w:p>
    <w:p xmlns:wp14="http://schemas.microsoft.com/office/word/2010/wordml" w:rsidR="00EC49CE" w:rsidP="61CF967D" w:rsidRDefault="00EC49CE" w14:paraId="059DB27E" wp14:textId="267FCFE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The standard Pre-school session is for 3 hours each morning so we do not have a separate sleeping area for the children if they want to have a sleep.  However, if a child is tired and needs to rest or sleep then they are encouraged to do so in the book corner which is a soft, quiet area where they can fall asleep.  If a child does fall asleep, they are always kept within sight or hearing of a staff member and are checked regularly, at least every 10 minutes, by their key worker or a nominated member of staff in the key workers absence. If a child remains asleep after 20 minutes a courtesy call is made to their parents to check that they are ok with them sleeping in pre-school.  If the parent wishes to collect their child from pre-school they may do so, if the child remains with pre-school the checks continue until the child is collected.  </w:t>
      </w:r>
    </w:p>
    <w:p xmlns:wp14="http://schemas.microsoft.com/office/word/2010/wordml" w:rsidR="00EC49CE" w:rsidP="61CF967D" w:rsidRDefault="00EC49CE" w14:paraId="672A6659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EC49CE" w:rsidP="61CF967D" w:rsidRDefault="00EC49CE" w14:paraId="48B3C06A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If a child is attending our Lunch Club until 2.15pm (from September 2023) we will provide a separate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quiet,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screened off area during this session where children will be able to safely rest or sleep.</w:t>
      </w:r>
    </w:p>
    <w:p xmlns:wp14="http://schemas.microsoft.com/office/word/2010/wordml" w:rsidR="00EC49CE" w:rsidP="61CF967D" w:rsidRDefault="00EC49CE" w14:paraId="0A37501D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EC49CE" w:rsidP="61CF967D" w:rsidRDefault="00EC49CE" w14:paraId="23147B3B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We will provide rest mats and, if the children will be sleeping regularly at preschool, they will have their own bedding.  Children will be able to fetch a special soft toy or comforter if they need this for sleeping. Nappies will be changed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and heavier clothing will also be removed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prior to sleep/rest time. 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Any hair accessories that may come loose or detach will </w:t>
      </w: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also be removed.</w:t>
      </w:r>
    </w:p>
    <w:p xmlns:wp14="http://schemas.microsoft.com/office/word/2010/wordml" w:rsidR="00FA4987" w:rsidP="61CF967D" w:rsidRDefault="00FA4987" w14:paraId="5DAB6C7B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FA4987" w:rsidP="61CF967D" w:rsidRDefault="00FA4987" w14:paraId="5FDC6A51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Children will be settled by a member of staff and comforted to sleep, members of staff may gently stroke or pat children.  If children fall asleep in situ (</w:t>
      </w:r>
      <w:proofErr w:type="gramStart"/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e.g.</w:t>
      </w:r>
      <w:proofErr w:type="gramEnd"/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at the lunch table) it may be necessary to move or wake them to make sure they are comfortable.</w:t>
      </w:r>
    </w:p>
    <w:p xmlns:wp14="http://schemas.microsoft.com/office/word/2010/wordml" w:rsidR="00FA4987" w:rsidP="61CF967D" w:rsidRDefault="00FA4987" w14:paraId="02EB378F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FA4987" w:rsidP="61CF967D" w:rsidRDefault="00FA4987" w14:paraId="1B417B81" wp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61CF967D" w:rsidR="61CF967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Sleeping children will always be in sight/hearing of staff and will be checked on at least every ten minutes.</w:t>
      </w:r>
    </w:p>
    <w:p xmlns:wp14="http://schemas.microsoft.com/office/word/2010/wordml" w:rsidRPr="00EC49CE" w:rsidR="00FA4987" w:rsidP="61CF967D" w:rsidRDefault="00FA4987" w14:paraId="6A05A809" wp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0"/>
          <w:szCs w:val="20"/>
        </w:rPr>
      </w:pPr>
    </w:p>
    <w:p xmlns:wp14="http://schemas.microsoft.com/office/word/2010/wordml" w:rsidRPr="00EC49CE" w:rsidR="00EC49CE" w:rsidP="61CF967D" w:rsidRDefault="00EC49CE" w14:paraId="3E9291FA" wp14:textId="12C85D89">
      <w:pPr>
        <w:pStyle w:val="paragraph"/>
        <w:spacing w:before="0" w:beforeAutospacing="off" w:after="0" w:afterAutospacing="off" w:line="360" w:lineRule="auto"/>
        <w:rPr>
          <w:rFonts w:ascii="Arial" w:hAnsi="Arial" w:eastAsia="Arial" w:cs="Arial"/>
          <w:sz w:val="20"/>
          <w:szCs w:val="20"/>
        </w:rPr>
      </w:pPr>
      <w:r w:rsidRPr="61CF967D" w:rsidR="61CF967D">
        <w:rPr>
          <w:rStyle w:val="eop"/>
          <w:rFonts w:ascii="Arial" w:hAnsi="Arial" w:eastAsia="Arial" w:cs="Arial"/>
          <w:sz w:val="20"/>
          <w:szCs w:val="20"/>
        </w:rPr>
        <w:t> </w:t>
      </w:r>
      <w:r w:rsidRPr="61CF967D" w:rsidR="61CF967D">
        <w:rPr>
          <w:rFonts w:ascii="Arial" w:hAnsi="Arial" w:eastAsia="Arial" w:cs="Arial"/>
          <w:sz w:val="20"/>
          <w:szCs w:val="20"/>
        </w:rPr>
        <w:t>Further guidance</w:t>
      </w:r>
    </w:p>
    <w:p xmlns:wp14="http://schemas.microsoft.com/office/word/2010/wordml" w:rsidRPr="00EC49CE" w:rsidR="00EC49CE" w:rsidP="61CF967D" w:rsidRDefault="00EC49CE" w14:paraId="299F120B" wp14:textId="77777777">
      <w:pPr>
        <w:spacing w:before="120" w:after="120" w:line="360" w:lineRule="auto"/>
        <w:rPr>
          <w:rFonts w:ascii="Arial" w:hAnsi="Arial" w:cs="Arial"/>
          <w:b w:val="1"/>
          <w:bCs w:val="1"/>
          <w:sz w:val="20"/>
          <w:szCs w:val="20"/>
        </w:rPr>
      </w:pPr>
      <w:hyperlink r:id="R9139b32b58e44bc8">
        <w:r w:rsidRPr="61CF967D" w:rsidR="61CF967D">
          <w:rPr>
            <w:rStyle w:val="Hyperlink"/>
            <w:rFonts w:ascii="Arial" w:hAnsi="Arial" w:cs="Arial"/>
            <w:sz w:val="20"/>
            <w:szCs w:val="20"/>
          </w:rPr>
          <w:t>Safer Sleep for Babies</w:t>
        </w:r>
      </w:hyperlink>
      <w:r w:rsidRPr="61CF967D" w:rsidR="61CF967D">
        <w:rPr>
          <w:rFonts w:ascii="Arial" w:hAnsi="Arial" w:cs="Arial"/>
          <w:sz w:val="20"/>
          <w:szCs w:val="20"/>
        </w:rPr>
        <w:t xml:space="preserve"> (Lullaby Trust) www.lullabytrust.org.uk/safer-sleep-advice</w:t>
      </w:r>
    </w:p>
    <w:p xmlns:wp14="http://schemas.microsoft.com/office/word/2010/wordml" w:rsidRPr="00EC49CE" w:rsidR="00EC49CE" w:rsidP="61CF967D" w:rsidRDefault="00EC49CE" w14:paraId="5A39BBE3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EC49CE" w:rsidR="0005787B" w:rsidP="61CF967D" w:rsidRDefault="0005787B" w14:paraId="66518C94" wp14:textId="263AA836">
      <w:pPr>
        <w:rPr>
          <w:sz w:val="20"/>
          <w:szCs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654"/>
        <w:gridCol w:w="3846"/>
        <w:gridCol w:w="1515"/>
      </w:tblGrid>
      <w:tr w:rsidR="61CF967D" w:rsidTr="183B3435" w14:paraId="22FD0CA4">
        <w:trPr>
          <w:trHeight w:val="300"/>
        </w:trPr>
        <w:tc>
          <w:tcPr>
            <w:tcW w:w="3654" w:type="dxa"/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0AE80B7" w14:textId="51D47BAC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This policy was adopted at a meeting of</w:t>
            </w:r>
          </w:p>
        </w:tc>
        <w:tc>
          <w:tcPr>
            <w:tcW w:w="3846" w:type="dxa"/>
            <w:tcBorders>
              <w:bottom w:val="single" w:color="4F81BD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31E5D582" w14:textId="1A6F7BF9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Tring Stepping Stones Preschool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3A497313" w14:textId="04220ACE">
            <w:pPr>
              <w:spacing w:line="360" w:lineRule="auto"/>
              <w:ind w:left="621" w:hanging="6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69F68F62">
        <w:trPr>
          <w:trHeight w:val="300"/>
        </w:trPr>
        <w:tc>
          <w:tcPr>
            <w:tcW w:w="3654" w:type="dxa"/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254D423D" w14:textId="1D35A473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Date to be reviewed</w:t>
            </w:r>
          </w:p>
        </w:tc>
        <w:tc>
          <w:tcPr>
            <w:tcW w:w="3846" w:type="dxa"/>
            <w:tcBorders>
              <w:top w:val="single" w:color="4F81BD" w:sz="6"/>
              <w:bottom w:val="single" w:color="4F81BD" w:sz="6"/>
            </w:tcBorders>
            <w:tcMar>
              <w:left w:w="105" w:type="dxa"/>
              <w:right w:w="105" w:type="dxa"/>
            </w:tcMar>
            <w:vAlign w:val="top"/>
          </w:tcPr>
          <w:p w:rsidR="61CF967D" w:rsidP="183B3435" w:rsidRDefault="61CF967D" w14:paraId="18B3971A" w14:textId="3CFE5C6A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83B3435" w:rsidR="183B343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July 2024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0686AEFC" w14:textId="453144E8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6F88D3FB">
        <w:trPr>
          <w:trHeight w:val="300"/>
        </w:trPr>
        <w:tc>
          <w:tcPr>
            <w:tcW w:w="3654" w:type="dxa"/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10A52CEC" w14:textId="78B0B3C7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5361" w:type="dxa"/>
            <w:gridSpan w:val="2"/>
            <w:tcBorders>
              <w:bottom w:val="single" w:color="4F81BD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21BE855B" w14:textId="5624F548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4ED4D091">
        <w:trPr>
          <w:trHeight w:val="300"/>
        </w:trPr>
        <w:tc>
          <w:tcPr>
            <w:tcW w:w="3654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63133F70" w14:textId="211894D9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Name of signatory</w:t>
            </w:r>
          </w:p>
        </w:tc>
        <w:tc>
          <w:tcPr>
            <w:tcW w:w="5361" w:type="dxa"/>
            <w:gridSpan w:val="2"/>
            <w:tcBorders>
              <w:top w:val="single" w:color="4F81BD" w:sz="6"/>
              <w:left w:val="nil"/>
              <w:bottom w:val="single" w:color="4F81BD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72D33E80" w14:textId="64A02390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26EB7C10">
        <w:trPr>
          <w:trHeight w:val="30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14607AAD" w14:textId="1ED494D6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Role of signatory</w:t>
            </w:r>
          </w:p>
        </w:tc>
        <w:tc>
          <w:tcPr>
            <w:tcW w:w="5361" w:type="dxa"/>
            <w:gridSpan w:val="2"/>
            <w:tcBorders>
              <w:top w:val="single" w:color="4F81BD" w:sz="6"/>
              <w:left w:val="nil"/>
              <w:bottom w:val="single" w:color="4F81BD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64661112" w14:textId="54815356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RPr="00EC49CE" w:rsidR="0005787B" w:rsidP="61CF967D" w:rsidRDefault="0005787B" w14:paraId="4330B64C" wp14:textId="2040CE0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RPr="00EC49CE" w:rsidR="0005787B" w:rsidP="61CF967D" w:rsidRDefault="0005787B" w14:paraId="29EB12DD" wp14:textId="6200D29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1CF967D" w:rsidR="61CF9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Sign:                                                Date:</w:t>
      </w:r>
    </w:p>
    <w:p xmlns:wp14="http://schemas.microsoft.com/office/word/2010/wordml" w:rsidRPr="00EC49CE" w:rsidR="0005787B" w:rsidP="61CF967D" w:rsidRDefault="0005787B" w14:paraId="1CECFC75" wp14:textId="6B195B1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RPr="00EC49CE" w:rsidR="0005787B" w:rsidP="61CF967D" w:rsidRDefault="0005787B" w14:paraId="1C2E0016" wp14:textId="10B8E6D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RPr="00EC49CE" w:rsidR="0005787B" w:rsidP="61CF967D" w:rsidRDefault="0005787B" w14:paraId="1CE82A37" wp14:textId="42EA3FA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1CF967D" w:rsidR="61CF96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Staff sign as read and understood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61CF967D" w:rsidTr="183B3435" w14:paraId="04D31081">
        <w:trPr>
          <w:trHeight w:val="300"/>
        </w:trPr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C313FAB" w14:textId="4FFFE73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Staff name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6C5422F8" w14:textId="320692E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Staff signature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1E5186E" w14:textId="6C00C4C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Date</w:t>
            </w:r>
          </w:p>
        </w:tc>
      </w:tr>
      <w:tr w:rsidR="61CF967D" w:rsidTr="183B3435" w14:paraId="1A88668F">
        <w:trPr>
          <w:trHeight w:val="300"/>
        </w:trPr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72B43BB3" w14:textId="0D7689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Lucy Brittain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3DF9CDFB" w14:textId="6005F8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56F9594B" w14:textId="3785A2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479323B4">
        <w:trPr>
          <w:trHeight w:val="300"/>
        </w:trPr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8A2F8B5" w14:textId="76D145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Nicola Poulton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1991BD03" w14:textId="2CF070B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0C4696A4" w14:textId="4FED48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67AE4175">
        <w:trPr>
          <w:trHeight w:val="300"/>
        </w:trPr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5BFD08C6" w14:textId="3ABFB34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Nicola Reynolds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0F519AA7" w14:textId="7E2FA0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6E007669" w14:textId="6B7F4A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43CE9AC8">
        <w:trPr>
          <w:trHeight w:val="300"/>
        </w:trPr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55E45150" w14:textId="746C1F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Kim Smith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06E057EA" w14:textId="4E3151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6FB8D367" w14:textId="18108D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1CF967D" w:rsidTr="183B3435" w14:paraId="1D71B66C">
        <w:trPr>
          <w:trHeight w:val="300"/>
        </w:trPr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BEE3406" w14:textId="715C54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1CF967D" w:rsidR="61CF967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Jo Davis</w:t>
            </w: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396495E" w14:textId="5FAD4D5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CF967D" w:rsidP="61CF967D" w:rsidRDefault="61CF967D" w14:paraId="4A80F1BE" w14:textId="0E9D3C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RPr="00EC49CE" w:rsidR="0005787B" w:rsidP="61CF967D" w:rsidRDefault="0005787B" w14:paraId="72A3D3EC" wp14:textId="7DF94DDA">
      <w:pPr>
        <w:pStyle w:val="Normal"/>
        <w:rPr>
          <w:rFonts w:ascii="Arial" w:hAnsi="Arial" w:cs="Arial"/>
          <w:sz w:val="20"/>
          <w:szCs w:val="20"/>
        </w:rPr>
      </w:pPr>
    </w:p>
    <w:p w:rsidR="183B3435" w:rsidP="183B3435" w:rsidRDefault="183B3435" w14:paraId="37843934" w14:textId="7B4DB470">
      <w:pPr>
        <w:pStyle w:val="Normal"/>
        <w:rPr>
          <w:rFonts w:ascii="Arial" w:hAnsi="Arial" w:cs="Arial"/>
          <w:sz w:val="20"/>
          <w:szCs w:val="20"/>
        </w:rPr>
      </w:pPr>
    </w:p>
    <w:p w:rsidR="183B3435" w:rsidP="183B3435" w:rsidRDefault="183B3435" w14:paraId="34BC1036" w14:textId="66704A8C">
      <w:pPr>
        <w:pStyle w:val="Normal"/>
        <w:rPr>
          <w:rFonts w:ascii="Arial" w:hAnsi="Arial" w:cs="Arial"/>
          <w:sz w:val="20"/>
          <w:szCs w:val="20"/>
        </w:rPr>
      </w:pPr>
      <w:r w:rsidRPr="183B3435" w:rsidR="183B3435">
        <w:rPr>
          <w:rFonts w:ascii="Arial" w:hAnsi="Arial" w:cs="Arial"/>
          <w:sz w:val="20"/>
          <w:szCs w:val="20"/>
        </w:rPr>
        <w:t>Updates and Changes</w:t>
      </w:r>
    </w:p>
    <w:p w:rsidR="183B3435" w:rsidP="183B3435" w:rsidRDefault="183B3435" w14:paraId="21A5F6A4" w14:textId="63B193C2">
      <w:pPr>
        <w:pStyle w:val="Normal"/>
        <w:rPr>
          <w:rFonts w:ascii="Arial" w:hAnsi="Arial" w:cs="Arial"/>
          <w:sz w:val="20"/>
          <w:szCs w:val="20"/>
        </w:rPr>
      </w:pPr>
    </w:p>
    <w:p w:rsidR="183B3435" w:rsidP="183B3435" w:rsidRDefault="183B3435" w14:paraId="210B5DD1" w14:textId="51173B32">
      <w:pPr>
        <w:pStyle w:val="Normal"/>
        <w:rPr>
          <w:rFonts w:ascii="Arial" w:hAnsi="Arial" w:cs="Arial"/>
          <w:sz w:val="20"/>
          <w:szCs w:val="20"/>
        </w:rPr>
      </w:pPr>
      <w:r w:rsidRPr="183B3435" w:rsidR="183B3435">
        <w:rPr>
          <w:rFonts w:ascii="Arial" w:hAnsi="Arial" w:cs="Arial"/>
          <w:sz w:val="20"/>
          <w:szCs w:val="20"/>
        </w:rPr>
        <w:t>July 2023</w:t>
      </w:r>
    </w:p>
    <w:p w:rsidR="183B3435" w:rsidP="183B3435" w:rsidRDefault="183B3435" w14:paraId="52FF0851" w14:textId="47BBBDFB">
      <w:pPr>
        <w:pStyle w:val="Normal"/>
        <w:rPr>
          <w:rFonts w:ascii="Arial" w:hAnsi="Arial" w:cs="Arial"/>
          <w:sz w:val="20"/>
          <w:szCs w:val="20"/>
        </w:rPr>
      </w:pPr>
      <w:r w:rsidRPr="47F53389" w:rsidR="47F53389">
        <w:rPr>
          <w:rFonts w:ascii="Arial" w:hAnsi="Arial" w:cs="Arial"/>
          <w:sz w:val="20"/>
          <w:szCs w:val="20"/>
        </w:rPr>
        <w:t xml:space="preserve">Removed line “effective September 2023” as term has now ended. Removed Nicke Cooke from the staff list. Added Tring Stepping </w:t>
      </w:r>
      <w:r w:rsidRPr="47F53389" w:rsidR="47F53389">
        <w:rPr>
          <w:rFonts w:ascii="Arial" w:hAnsi="Arial" w:cs="Arial"/>
          <w:sz w:val="20"/>
          <w:szCs w:val="20"/>
        </w:rPr>
        <w:t>Stones</w:t>
      </w:r>
      <w:r w:rsidRPr="47F53389" w:rsidR="47F53389">
        <w:rPr>
          <w:rFonts w:ascii="Arial" w:hAnsi="Arial" w:cs="Arial"/>
          <w:sz w:val="20"/>
          <w:szCs w:val="20"/>
        </w:rPr>
        <w:t xml:space="preserve"> Preschool to title.</w:t>
      </w:r>
    </w:p>
    <w:sectPr w:rsidRPr="00EC49CE" w:rsidR="0005787B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d45673d99974cf2"/>
      <w:footerReference w:type="default" r:id="Reefed7ce679f4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3840"/>
      <w:gridCol w:w="2170"/>
      <w:gridCol w:w="3005"/>
    </w:tblGrid>
    <w:tr w:rsidR="2975EB9A" w:rsidTr="183B3435" w14:paraId="282C233A">
      <w:trPr>
        <w:trHeight w:val="300"/>
      </w:trPr>
      <w:tc>
        <w:tcPr>
          <w:tcW w:w="3840" w:type="dxa"/>
          <w:tcMar/>
        </w:tcPr>
        <w:p w:rsidR="2975EB9A" w:rsidP="2975EB9A" w:rsidRDefault="2975EB9A" w14:paraId="0EF359FB" w14:textId="1EFDB7E0">
          <w:pPr>
            <w:pStyle w:val="Header"/>
            <w:bidi w:val="0"/>
            <w:spacing w:before="0" w:beforeAutospacing="off" w:after="0" w:afterAutospacing="off" w:line="240" w:lineRule="auto"/>
            <w:ind w:left="-115" w:right="0"/>
            <w:jc w:val="left"/>
          </w:pPr>
          <w:r w:rsidR="183B3435">
            <w:rPr/>
            <w:t>Sleep and Rest Time Policy July 2023</w:t>
          </w:r>
        </w:p>
      </w:tc>
      <w:tc>
        <w:tcPr>
          <w:tcW w:w="2170" w:type="dxa"/>
          <w:tcMar/>
        </w:tcPr>
        <w:p w:rsidR="2975EB9A" w:rsidP="2975EB9A" w:rsidRDefault="2975EB9A" w14:paraId="5FABA994" w14:textId="714DC01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975EB9A" w:rsidP="2975EB9A" w:rsidRDefault="2975EB9A" w14:paraId="7C62832B" w14:textId="2A69439E">
          <w:pPr>
            <w:pStyle w:val="Header"/>
            <w:bidi w:val="0"/>
            <w:ind w:right="-115"/>
            <w:jc w:val="right"/>
          </w:pPr>
        </w:p>
      </w:tc>
    </w:tr>
  </w:tbl>
  <w:p w:rsidR="2975EB9A" w:rsidP="2975EB9A" w:rsidRDefault="2975EB9A" w14:paraId="28A87E22" w14:textId="2492F63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3900"/>
      <w:gridCol w:w="2110"/>
      <w:gridCol w:w="3005"/>
    </w:tblGrid>
    <w:tr w:rsidR="2975EB9A" w:rsidTr="0E351511" w14:paraId="733CB11B">
      <w:trPr>
        <w:trHeight w:val="300"/>
      </w:trPr>
      <w:tc>
        <w:tcPr>
          <w:tcW w:w="3900" w:type="dxa"/>
          <w:tcMar/>
        </w:tcPr>
        <w:p w:rsidR="2975EB9A" w:rsidP="2975EB9A" w:rsidRDefault="2975EB9A" w14:paraId="3584A195" w14:textId="34E70C63">
          <w:pPr>
            <w:pStyle w:val="Header"/>
            <w:bidi w:val="0"/>
            <w:ind w:left="-115"/>
            <w:jc w:val="left"/>
          </w:pPr>
          <w:r w:rsidR="0E351511">
            <w:rPr/>
            <w:t>Sleep and Rest Time Policy July 2023</w:t>
          </w:r>
        </w:p>
      </w:tc>
      <w:tc>
        <w:tcPr>
          <w:tcW w:w="2110" w:type="dxa"/>
          <w:tcMar/>
        </w:tcPr>
        <w:p w:rsidR="2975EB9A" w:rsidP="2975EB9A" w:rsidRDefault="2975EB9A" w14:paraId="099B6D65" w14:textId="4BA673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975EB9A" w:rsidP="2975EB9A" w:rsidRDefault="2975EB9A" w14:paraId="6531D068" w14:textId="42926F7A">
          <w:pPr>
            <w:pStyle w:val="Header"/>
            <w:bidi w:val="0"/>
            <w:ind w:right="-115"/>
            <w:jc w:val="right"/>
          </w:pPr>
        </w:p>
      </w:tc>
    </w:tr>
  </w:tbl>
  <w:p w:rsidR="2975EB9A" w:rsidP="2975EB9A" w:rsidRDefault="2975EB9A" w14:paraId="2DD4BD94" w14:textId="16A1703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82B"/>
    <w:multiLevelType w:val="multilevel"/>
    <w:tmpl w:val="9B3E1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aps w:val="0"/>
        <w:strike w:val="0"/>
        <w:dstrike w:val="0"/>
        <w:spacing w:val="0"/>
        <w:w w:val="100"/>
        <w:kern w:val="0"/>
        <w:position w:val="4"/>
        <w:sz w:val="22"/>
        <w:szCs w:val="2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E108B14">
      <w:numFmt w:val="decimal"/>
      <w:lvlText w:val=""/>
      <w:lvlJc w:val="left"/>
      <w:pPr>
        <w:ind w:left="0" w:firstLine="0"/>
      </w:pPr>
    </w:lvl>
    <w:lvl w:ilvl="2" w:tplc="0366C47C">
      <w:numFmt w:val="decimal"/>
      <w:lvlText w:val=""/>
      <w:lvlJc w:val="left"/>
      <w:pPr>
        <w:ind w:left="0" w:firstLine="0"/>
      </w:pPr>
    </w:lvl>
    <w:lvl w:ilvl="3" w:tplc="7DE0A262">
      <w:numFmt w:val="decimal"/>
      <w:lvlText w:val=""/>
      <w:lvlJc w:val="left"/>
      <w:pPr>
        <w:ind w:left="0" w:firstLine="0"/>
      </w:pPr>
    </w:lvl>
    <w:lvl w:ilvl="4" w:tplc="FACAC23C">
      <w:numFmt w:val="decimal"/>
      <w:lvlText w:val=""/>
      <w:lvlJc w:val="left"/>
      <w:pPr>
        <w:ind w:left="0" w:firstLine="0"/>
      </w:pPr>
    </w:lvl>
    <w:lvl w:ilvl="5" w:tplc="06CE5CF4">
      <w:numFmt w:val="decimal"/>
      <w:lvlText w:val=""/>
      <w:lvlJc w:val="left"/>
      <w:pPr>
        <w:ind w:left="0" w:firstLine="0"/>
      </w:pPr>
    </w:lvl>
    <w:lvl w:ilvl="6" w:tplc="6882C346">
      <w:numFmt w:val="decimal"/>
      <w:lvlText w:val=""/>
      <w:lvlJc w:val="left"/>
      <w:pPr>
        <w:ind w:left="0" w:firstLine="0"/>
      </w:pPr>
    </w:lvl>
    <w:lvl w:ilvl="7" w:tplc="CF8A81D8">
      <w:numFmt w:val="decimal"/>
      <w:lvlText w:val=""/>
      <w:lvlJc w:val="left"/>
      <w:pPr>
        <w:ind w:left="0" w:firstLine="0"/>
      </w:pPr>
    </w:lvl>
    <w:lvl w:ilvl="8" w:tplc="E47AD66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4DC61AD8">
      <w:numFmt w:val="decimal"/>
      <w:lvlText w:val=""/>
      <w:lvlJc w:val="left"/>
      <w:pPr>
        <w:ind w:left="0" w:firstLine="0"/>
      </w:pPr>
    </w:lvl>
    <w:lvl w:ilvl="2" w:tplc="1028287E">
      <w:numFmt w:val="decimal"/>
      <w:lvlText w:val=""/>
      <w:lvlJc w:val="left"/>
      <w:pPr>
        <w:ind w:left="0" w:firstLine="0"/>
      </w:pPr>
    </w:lvl>
    <w:lvl w:ilvl="3" w:tplc="D0943CA6">
      <w:numFmt w:val="decimal"/>
      <w:lvlText w:val=""/>
      <w:lvlJc w:val="left"/>
      <w:pPr>
        <w:ind w:left="0" w:firstLine="0"/>
      </w:pPr>
    </w:lvl>
    <w:lvl w:ilvl="4" w:tplc="08702AAC">
      <w:numFmt w:val="decimal"/>
      <w:lvlText w:val=""/>
      <w:lvlJc w:val="left"/>
      <w:pPr>
        <w:ind w:left="0" w:firstLine="0"/>
      </w:pPr>
    </w:lvl>
    <w:lvl w:ilvl="5" w:tplc="90545DE0">
      <w:numFmt w:val="decimal"/>
      <w:lvlText w:val=""/>
      <w:lvlJc w:val="left"/>
      <w:pPr>
        <w:ind w:left="0" w:firstLine="0"/>
      </w:pPr>
    </w:lvl>
    <w:lvl w:ilvl="6" w:tplc="D7E06A16">
      <w:numFmt w:val="decimal"/>
      <w:lvlText w:val=""/>
      <w:lvlJc w:val="left"/>
      <w:pPr>
        <w:ind w:left="0" w:firstLine="0"/>
      </w:pPr>
    </w:lvl>
    <w:lvl w:ilvl="7" w:tplc="690C8888">
      <w:numFmt w:val="decimal"/>
      <w:lvlText w:val=""/>
      <w:lvlJc w:val="left"/>
      <w:pPr>
        <w:ind w:left="0" w:firstLine="0"/>
      </w:pPr>
    </w:lvl>
    <w:lvl w:ilvl="8" w:tplc="686EAAD4">
      <w:numFmt w:val="decimal"/>
      <w:lvlText w:val=""/>
      <w:lvlJc w:val="left"/>
      <w:pPr>
        <w:ind w:left="0" w:firstLine="0"/>
      </w:pPr>
    </w:lvl>
  </w:abstractNum>
  <w:num w:numId="1" w16cid:durableId="10918531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26871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97042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04346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CE"/>
    <w:rsid w:val="0005787B"/>
    <w:rsid w:val="00110A45"/>
    <w:rsid w:val="00EC49CE"/>
    <w:rsid w:val="00F217F3"/>
    <w:rsid w:val="00FA4987"/>
    <w:rsid w:val="0E351511"/>
    <w:rsid w:val="183B3435"/>
    <w:rsid w:val="2975EB9A"/>
    <w:rsid w:val="47F53389"/>
    <w:rsid w:val="61CF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0B86"/>
  <w15:chartTrackingRefBased/>
  <w15:docId w15:val="{5BDA8CFE-95A2-45BC-A2C5-96ADDD7C11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49CE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9C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C49CE"/>
    <w:rPr>
      <w:rFonts w:ascii="Arial" w:hAnsi="Arial" w:cs="Arial"/>
      <w:b/>
      <w:bCs/>
      <w:sz w:val="24"/>
      <w:szCs w:val="24"/>
      <w:lang w:eastAsia="x-none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EC49CE"/>
    <w:rPr>
      <w:rFonts w:ascii="Arial" w:hAnsi="Arial" w:cs="Arial" w:eastAsiaTheme="minorEastAsia"/>
      <w:b/>
      <w:bCs/>
      <w:kern w:val="0"/>
      <w:sz w:val="24"/>
      <w:szCs w:val="24"/>
      <w:lang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EC49CE"/>
    <w:pPr>
      <w:ind w:left="720"/>
      <w:contextualSpacing/>
    </w:pPr>
    <w:rPr>
      <w:rFonts w:ascii="Arial" w:hAnsi="Arial" w:cs="Arial"/>
      <w:lang w:eastAsia="en-US"/>
    </w:rPr>
  </w:style>
  <w:style w:type="paragraph" w:styleId="paragraph" w:customStyle="1">
    <w:name w:val="paragraph"/>
    <w:basedOn w:val="Normal"/>
    <w:rsid w:val="00EC49C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C49CE"/>
  </w:style>
  <w:style w:type="character" w:styleId="eop" w:customStyle="1">
    <w:name w:val="eop"/>
    <w:basedOn w:val="DefaultParagraphFont"/>
    <w:rsid w:val="00EC49C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eader" Target="header.xml" Id="R2d45673d99974cf2" /><Relationship Type="http://schemas.openxmlformats.org/officeDocument/2006/relationships/footer" Target="footer.xml" Id="Reefed7ce679f4945" /><Relationship Type="http://schemas.openxmlformats.org/officeDocument/2006/relationships/hyperlink" Target="http://www.lullabytrust.org.uk/safer-sleep-advice" TargetMode="External" Id="R9139b32b58e44b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Mum and Dad</dc:creator>
  <keywords/>
  <dc:description/>
  <lastModifiedBy>Lucy Brittain</lastModifiedBy>
  <revision>6</revision>
  <dcterms:created xsi:type="dcterms:W3CDTF">2023-06-13T14:54:00.0000000Z</dcterms:created>
  <dcterms:modified xsi:type="dcterms:W3CDTF">2023-07-16T08:22:17.1215855Z</dcterms:modified>
</coreProperties>
</file>